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eastAsia="仿宋_GB2312" w:cs="仿宋_GB2312"/>
          <w:color w:val="auto"/>
          <w:sz w:val="32"/>
          <w:u w:val="none"/>
        </w:rPr>
        <w:t>税务共享平台费用</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eastAsia="仿宋_GB2312" w:cs="仿宋_GB2312"/>
          <w:color w:val="auto"/>
          <w:sz w:val="32"/>
          <w:u w:val="none"/>
        </w:rPr>
        <w:t>忻州市社会保障卡服务中心</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eastAsia="仿宋_GB2312" w:cs="仿宋_GB2312"/>
          <w:color w:val="auto"/>
          <w:sz w:val="32"/>
          <w:u w:val="none"/>
        </w:rPr>
        <w:t>忻州市人力资源和社会保障局-401</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2020年5月，国家税务总局山西省税务局、山西省人力资源和社会保障厅、山西省医疗保障局联合发文：为了加强信息共享，提高部门间数据交换效率，确保社保费征缴工作有序衔接，省税务局、省人社厅、省医保局联合开展了社会保险费信息共享平台2.0建设，要求各市税务局、人社局、医保局负责相关市级业务系统升级改造、上线实施工作的总协调和指导，同时做好市本级业务系统升级改造。</w:t>
      </w:r>
    </w:p>
    <w:p>
      <w:pPr>
        <w:pStyle w:val="44"/>
        <w:ind w:left="280" w:firstLine="562"/>
        <w:rPr>
          <w:lang w:eastAsia="zh-CN"/>
        </w:rPr>
      </w:pPr>
      <w:r>
        <w:rPr>
          <w:rFonts w:hint="eastAsia"/>
          <w:b/>
          <w:bCs/>
          <w:lang w:val="en-US" w:eastAsia="zh-CN"/>
        </w:rPr>
        <w:t>立项依据：</w:t>
      </w:r>
      <w:r>
        <w:rPr>
          <w:rFonts w:hint="eastAsia"/>
          <w:lang w:eastAsia="zh-CN"/>
        </w:rPr>
        <w:t>晋税函[2020]109号</w:t>
      </w:r>
    </w:p>
    <w:p>
      <w:pPr>
        <w:pStyle w:val="44"/>
        <w:ind w:left="280" w:firstLine="562"/>
        <w:rPr>
          <w:lang w:eastAsia="zh-CN"/>
        </w:rPr>
      </w:pPr>
      <w:r>
        <w:rPr>
          <w:rFonts w:hint="eastAsia"/>
          <w:b/>
          <w:bCs/>
          <w:lang w:val="en-US" w:eastAsia="zh-CN"/>
        </w:rPr>
        <w:t>设立的必要性：</w:t>
      </w:r>
      <w:r>
        <w:rPr>
          <w:rFonts w:hint="eastAsia"/>
          <w:lang w:eastAsia="zh-CN"/>
        </w:rPr>
        <w:t>为加强信息共享，提高部门间数据交换效率，确保社保费征缴工作有序衔接，需对市级业务系统升级改造</w:t>
      </w:r>
    </w:p>
    <w:p>
      <w:pPr>
        <w:pStyle w:val="44"/>
        <w:ind w:left="280" w:firstLine="562"/>
        <w:rPr>
          <w:lang w:eastAsia="zh-CN"/>
        </w:rPr>
      </w:pPr>
      <w:r>
        <w:rPr>
          <w:rFonts w:hint="eastAsia"/>
          <w:b/>
          <w:bCs/>
          <w:lang w:val="en-US" w:eastAsia="zh-CN"/>
        </w:rPr>
        <w:t>保证项目实施的措施与制度：</w:t>
      </w:r>
      <w:r>
        <w:rPr>
          <w:rFonts w:hint="eastAsia"/>
          <w:lang w:eastAsia="zh-CN"/>
        </w:rPr>
        <w:t>中心制定了收支管理制度、预算管理制度、合同管理制度、决策机制、建设项目管理制度，保证项目的实施</w:t>
      </w:r>
    </w:p>
    <w:p>
      <w:pPr>
        <w:pStyle w:val="44"/>
        <w:ind w:left="280" w:firstLine="562"/>
        <w:rPr>
          <w:lang w:eastAsia="zh-CN"/>
        </w:rPr>
      </w:pPr>
      <w:r>
        <w:rPr>
          <w:rFonts w:hint="eastAsia"/>
          <w:b/>
          <w:bCs/>
          <w:lang w:val="en-US" w:eastAsia="zh-CN"/>
        </w:rPr>
        <w:t>项目实施计划：</w:t>
      </w:r>
      <w:r>
        <w:rPr>
          <w:rFonts w:hint="eastAsia"/>
          <w:lang w:eastAsia="zh-CN"/>
        </w:rPr>
        <w:t>按照晋税函[2020]109号文件要求，结合我市实际情况，争取在2020年完成此项工作。</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25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25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按照有关标准内容和时间部署，积极组织开展好本次信息共享平台和业务系统升级改造工作。本项目费用为25万元</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按照有关标准内容和时间部署，积极组织开展好本次信息共享平台和业务系统升级改造工作。按要求完成本级各自开发的业务系统与信息共享平台的全流程业务联调测试和数据验证工作。本项目费用为25万元</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auto"/>
          <w:u w:val="none"/>
        </w:rPr>
        <w:t>税务共享平台费用</w:t>
      </w:r>
      <w:r>
        <w:rPr>
          <w:rFonts w:hint="eastAsia"/>
          <w:lang w:eastAsia="zh-CN"/>
        </w:rPr>
        <w:t>项目绩效自评价结果为:总得分</w:t>
      </w:r>
      <w:r>
        <w:rPr>
          <w:color w:val="auto"/>
          <w:u w:val="none"/>
        </w:rPr>
        <w:t>97</w:t>
      </w:r>
      <w:r>
        <w:rPr>
          <w:rFonts w:hint="eastAsia"/>
          <w:lang w:eastAsia="zh-CN"/>
        </w:rPr>
        <w:t>分，属于"</w:t>
      </w:r>
      <w:r>
        <w:rPr>
          <w:color w:val="auto"/>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信用信息共享平台建设数量（个）</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信用信息共享平台验收通过率（%）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信息共享平台建设完成时间</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4个月</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税务共享平台升级改造费用</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25万元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信息共享率（%）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数据共享相关方满意度（%）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项目已按计划完成，并完成了项目款项的结算。</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实现了信息共享，提高了部门间数据交换效率，确保社保费征缴工作有序衔接。</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实现了信息共享，提高了部门间数据交换效率，确保社保费征缴工作有序衔接。</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信息共享平台共享效率为100%，数据共享相关方满意度为100%</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由于财政部门和上级部门的支持，使工作按进度推进，有效地完成了任务</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无</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无</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附件3</w:t>
      </w:r>
      <w:bookmarkStart w:id="17" w:name="_GoBack"/>
      <w:bookmarkEnd w:id="17"/>
      <w:r>
        <w:rPr>
          <w:rFonts w:hint="eastAsia" w:ascii="仿宋" w:hAnsi="仿宋" w:eastAsia="仿宋" w:cs="仿宋"/>
          <w:b/>
          <w:bCs w:val="0"/>
          <w:lang w:val="en-US" w:eastAsia="zh-CN"/>
        </w:rPr>
        <w:t>.项目支出绩效自评表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无</w:t>
            </w:r>
          </w:p>
        </w:tc>
      </w:tr>
      <w:tr>
        <w:tblPrEx>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信用信息共享平台建设数量（个）</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无</w:t>
            </w: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信用信息共享平台验收通过率（%）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无</w:t>
            </w: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信息共享平台建设完成时间</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4个月</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提前完成任务</w:t>
            </w: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税务共享平台升级改造费用</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25万元</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无</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信息共享率（%）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无</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数据共享相关方满意度（%）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无</w:t>
            </w: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NDY2ZmUzM2JhY2NjMTA2MWNlYTJiMmJmYjcxY2IifQ=="/>
  </w:docVars>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33C34EB6"/>
    <w:rsid w:val="463E1DBD"/>
    <w:rsid w:val="64F07B59"/>
    <w:rsid w:val="6C02579F"/>
    <w:rsid w:val="7235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uiPriority="39" w:semiHidden="0" w:name="toc 4"/>
    <w:lsdException w:qFormat="1" w:uiPriority="39" w:semiHidden="0" w:name="toc 5"/>
    <w:lsdException w:uiPriority="39" w:semiHidden="0" w:name="toc 6"/>
    <w:lsdException w:uiPriority="39" w:semiHidden="0" w:name="toc 7"/>
    <w:lsdException w:qFormat="1"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qFormat/>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qFormat/>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qFormat/>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qFormat/>
    <w:uiPriority w:val="99"/>
    <w:rPr>
      <w:color w:val="0000FF"/>
      <w:u w:val="single"/>
    </w:rPr>
  </w:style>
  <w:style w:type="character" w:styleId="28">
    <w:name w:val="annotation reference"/>
    <w:semiHidden/>
    <w:unhideWhenUsed/>
    <w:qFormat/>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qFormat/>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qFormat/>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qFormat/>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qFormat/>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qFormat/>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qFormat/>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qFormat/>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qFormat/>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qFormat/>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1773</Words>
  <Characters>2009</Characters>
  <Lines>21</Lines>
  <Paragraphs>5</Paragraphs>
  <TotalTime>2898</TotalTime>
  <ScaleCrop>false</ScaleCrop>
  <LinksUpToDate>false</LinksUpToDate>
  <CharactersWithSpaces>2034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2020-07-13T07:59:00Z</dcterms:created>
  <dc:creator>qq</dc:creator>
  <cp:lastModifiedBy>lenovo</cp:lastModifiedBy>
  <dcterms:modified xsi:type="dcterms:W3CDTF">2022-09-28T09:38:15Z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383C74183EA54407B6E01913E92E7C0D</vt:lpwstr>
  </property>
</Properties>
</file>